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C70" w:rsidRDefault="001C4C70" w:rsidP="00B665DD">
      <w:pPr>
        <w:spacing w:line="480" w:lineRule="auto"/>
        <w:ind w:firstLine="720"/>
        <w:rPr>
          <w:rFonts w:ascii="Times New Roman" w:hAnsi="Times New Roman" w:cs="Times New Roman"/>
          <w:sz w:val="24"/>
          <w:lang w:val="en-GB"/>
        </w:rPr>
      </w:pP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Digestion of proteins in Pigs</w:t>
      </w:r>
    </w:p>
    <w:p w:rsidR="001C4C70" w:rsidRDefault="001C4C70" w:rsidP="001C4C70">
      <w:pPr>
        <w:spacing w:line="480" w:lineRule="auto"/>
        <w:ind w:firstLine="720"/>
        <w:jc w:val="center"/>
        <w:rPr>
          <w:rFonts w:ascii="Times New Roman" w:hAnsi="Times New Roman" w:cs="Times New Roman"/>
          <w:sz w:val="24"/>
          <w:lang w:val="en-GB"/>
        </w:rPr>
      </w:pP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Author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Department, University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Course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Professor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Date </w:t>
      </w:r>
    </w:p>
    <w:p w:rsidR="001C4C70" w:rsidRDefault="001C4C70">
      <w:pPr>
        <w:rPr>
          <w:rFonts w:ascii="Times New Roman" w:hAnsi="Times New Roman" w:cs="Times New Roman"/>
          <w:sz w:val="24"/>
          <w:lang w:val="en-GB"/>
        </w:rPr>
      </w:pPr>
      <w:r>
        <w:rPr>
          <w:rFonts w:ascii="Times New Roman" w:hAnsi="Times New Roman" w:cs="Times New Roman"/>
          <w:sz w:val="24"/>
          <w:lang w:val="en-GB"/>
        </w:rPr>
        <w:br w:type="page"/>
      </w:r>
    </w:p>
    <w:p w:rsidR="008006D1" w:rsidRPr="008006D1" w:rsidRDefault="008006D1" w:rsidP="008006D1">
      <w:pPr>
        <w:spacing w:line="480" w:lineRule="auto"/>
        <w:rPr>
          <w:rFonts w:ascii="Times New Roman" w:hAnsi="Times New Roman" w:cs="Times New Roman"/>
          <w:sz w:val="24"/>
          <w:lang w:val="en-GB"/>
        </w:rPr>
      </w:pPr>
    </w:p>
    <w:p w:rsidR="008006D1" w:rsidRPr="008006D1"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t>Proteins are large molecules that are formed from amino acids (AA). They are involved in every aspect of physiology, anatomy, and biochemistry and possess various functions, including hormonal, catalytic, immune, transport, and contractile functions. They are also necessary for body growth and maintenance. Proteins are made up of twenty amino acids. They are composed of organic compounds such as carbon, nitrogen, oxygen, and hydrogen. There are two types of amino acids; essential amino acids and non-essential amino acids. Essential amino acids are AA that is not synthesized by the body, but they are supplied in the diet. Of the 20 amino acids present in the body, only nine are essential. They include; lysine, valine, leucine, methionine, threonine, phenylalanine, valine, tryptophan, histidine, and isoleucine.</w:t>
      </w:r>
    </w:p>
    <w:p w:rsidR="008006D1" w:rsidRPr="008006D1"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t>Non-essential amino acids, on the other hand, are those synthesized in the body in the presence of ammonia and energy (glucose). There are 11 non-essential amino acids, and they include; cysteine, glutamine, glycine, proline, arginine, alanine, proline, glutamic acid, serine, tyrosine, and aspartic acid. Essential amino acids are expressed in relation to the total nutrient intake; also, the formation of nutritional non-essential amino acids depends on the level of nutrients taken. Therefore the degree to which dietary essential amino acids are utilized to synthesis protein depends on the type and amount of nutrients in the diet (</w:t>
      </w:r>
      <w:proofErr w:type="spellStart"/>
      <w:r w:rsidRPr="008006D1">
        <w:rPr>
          <w:rFonts w:ascii="Times New Roman" w:hAnsi="Times New Roman" w:cs="Times New Roman"/>
          <w:sz w:val="24"/>
          <w:lang w:val="en-GB"/>
        </w:rPr>
        <w:t>Pluschke</w:t>
      </w:r>
      <w:proofErr w:type="spellEnd"/>
      <w:r w:rsidRPr="008006D1">
        <w:rPr>
          <w:rFonts w:ascii="Times New Roman" w:hAnsi="Times New Roman" w:cs="Times New Roman"/>
          <w:sz w:val="24"/>
          <w:lang w:val="en-GB"/>
        </w:rPr>
        <w:t xml:space="preserve"> et al., 2018). Some amino acids are conditionally essential depending on the growth state or physiological state of the pig. They include arginine, cysteine, tyrosine, glutamine, proline, glycine, serine, and histidine. For example, arginine is synthesized to facilitate young pigs' growth, histidine is necessary during pregnancy, and young pigs require glutamine to prevent intestinal atrophy. This paper focuses on the digestion of proteins in pigs.</w:t>
      </w:r>
    </w:p>
    <w:p w:rsidR="008006D1" w:rsidRPr="008006D1"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lastRenderedPageBreak/>
        <w:t>Digestion refers to the breakdown of large food molecules that are insoluble into small food molecules soluble in water.  It is essential to break down large food molecules into smaller molecules of suitable sizes for absorption across the digestive epithelium. The digestive system is simple; it is divided into three sections: stomach, small intestines, and large intestines. The stomach acts as a store of food and cites where mixed food is exposed to proteolytic enzymes in an acidic medium before be emptied into the small intestines. The small intestines of an adult pig are about 18 meters long, offering a large surface area for protein digestion (</w:t>
      </w:r>
      <w:proofErr w:type="spellStart"/>
      <w:r w:rsidRPr="008006D1">
        <w:rPr>
          <w:rFonts w:ascii="Times New Roman" w:hAnsi="Times New Roman" w:cs="Times New Roman"/>
          <w:sz w:val="24"/>
          <w:lang w:val="en-GB"/>
        </w:rPr>
        <w:t>Pluschke</w:t>
      </w:r>
      <w:proofErr w:type="spellEnd"/>
      <w:r w:rsidRPr="008006D1">
        <w:rPr>
          <w:rFonts w:ascii="Times New Roman" w:hAnsi="Times New Roman" w:cs="Times New Roman"/>
          <w:sz w:val="24"/>
          <w:lang w:val="en-GB"/>
        </w:rPr>
        <w:t xml:space="preserve"> et al., 2018). Large intestines consist of microorganisms that aids in protein digestion and metabolism. </w:t>
      </w:r>
    </w:p>
    <w:p w:rsidR="008006D1" w:rsidRPr="008006D1"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t xml:space="preserve">Digestion of protein occurs in two phases; mechanical and chemical phase. Mechanical digestion of proteins occurs in the mouth and carry on to the stomach and stomach intestine. Chemical digestion of proteins starts in the stomach and ends in the ileum or small intestines. </w:t>
      </w:r>
    </w:p>
    <w:p w:rsidR="008006D1" w:rsidRPr="008006D1"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t xml:space="preserve">During mechanical digestion, proteins are mechanically broken down by teeth into smaller pieces that can easily be swallowed. The salivary gland secretes saliva that aids in swallowing and passage of proteins through the stomach's </w:t>
      </w:r>
      <w:proofErr w:type="spellStart"/>
      <w:r w:rsidRPr="008006D1">
        <w:rPr>
          <w:rFonts w:ascii="Times New Roman" w:hAnsi="Times New Roman" w:cs="Times New Roman"/>
          <w:sz w:val="24"/>
          <w:lang w:val="en-GB"/>
        </w:rPr>
        <w:t>esophagus</w:t>
      </w:r>
      <w:proofErr w:type="spellEnd"/>
      <w:r w:rsidRPr="008006D1">
        <w:rPr>
          <w:rFonts w:ascii="Times New Roman" w:hAnsi="Times New Roman" w:cs="Times New Roman"/>
          <w:sz w:val="24"/>
          <w:lang w:val="en-GB"/>
        </w:rPr>
        <w:t>.</w:t>
      </w:r>
    </w:p>
    <w:p w:rsidR="008006D1" w:rsidRPr="008006D1"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t xml:space="preserve">Once proteins reach the stomach, gastric juices are released containing hydrochloric acid and proteolytic enzymes (Chen, 2017). Major proteolytic enzymes present in a pig's stomach include; </w:t>
      </w:r>
      <w:proofErr w:type="spellStart"/>
      <w:r w:rsidRPr="008006D1">
        <w:rPr>
          <w:rFonts w:ascii="Times New Roman" w:hAnsi="Times New Roman" w:cs="Times New Roman"/>
          <w:sz w:val="24"/>
          <w:lang w:val="en-GB"/>
        </w:rPr>
        <w:t>chymosin</w:t>
      </w:r>
      <w:proofErr w:type="spellEnd"/>
      <w:r w:rsidRPr="008006D1">
        <w:rPr>
          <w:rFonts w:ascii="Times New Roman" w:hAnsi="Times New Roman" w:cs="Times New Roman"/>
          <w:sz w:val="24"/>
          <w:lang w:val="en-GB"/>
        </w:rPr>
        <w:t xml:space="preserve"> and pepsin A, which initiate proteins' breakdown. Pepsin C is also present, but its importance is limited. Together with </w:t>
      </w:r>
      <w:proofErr w:type="spellStart"/>
      <w:r w:rsidRPr="008006D1">
        <w:rPr>
          <w:rFonts w:ascii="Times New Roman" w:hAnsi="Times New Roman" w:cs="Times New Roman"/>
          <w:sz w:val="24"/>
          <w:lang w:val="en-GB"/>
        </w:rPr>
        <w:t>prochymosin</w:t>
      </w:r>
      <w:proofErr w:type="spellEnd"/>
      <w:r w:rsidRPr="008006D1">
        <w:rPr>
          <w:rFonts w:ascii="Times New Roman" w:hAnsi="Times New Roman" w:cs="Times New Roman"/>
          <w:sz w:val="24"/>
          <w:lang w:val="en-GB"/>
        </w:rPr>
        <w:t xml:space="preserve"> found in the gastric mucosa, these enzymes break down protein bonds into peptides and amino acids. The primary site for protein digestion in young pigs is the jejunum and duodenum but not the stomach like adult pigs.  When proteins arrive in the stomach, they are then churned by </w:t>
      </w:r>
      <w:r w:rsidRPr="008006D1">
        <w:rPr>
          <w:rFonts w:ascii="Times New Roman" w:hAnsi="Times New Roman" w:cs="Times New Roman"/>
          <w:sz w:val="24"/>
          <w:lang w:val="en-GB"/>
        </w:rPr>
        <w:lastRenderedPageBreak/>
        <w:t xml:space="preserve">mechanical contraction of stomach walls to form a uniform mixture known as </w:t>
      </w:r>
      <w:proofErr w:type="spellStart"/>
      <w:r w:rsidRPr="008006D1">
        <w:rPr>
          <w:rFonts w:ascii="Times New Roman" w:hAnsi="Times New Roman" w:cs="Times New Roman"/>
          <w:sz w:val="24"/>
          <w:lang w:val="en-GB"/>
        </w:rPr>
        <w:t>chyme</w:t>
      </w:r>
      <w:proofErr w:type="spellEnd"/>
      <w:r w:rsidRPr="008006D1">
        <w:rPr>
          <w:rFonts w:ascii="Times New Roman" w:hAnsi="Times New Roman" w:cs="Times New Roman"/>
          <w:sz w:val="24"/>
          <w:lang w:val="en-GB"/>
        </w:rPr>
        <w:t xml:space="preserve">. The </w:t>
      </w:r>
      <w:proofErr w:type="spellStart"/>
      <w:r w:rsidRPr="008006D1">
        <w:rPr>
          <w:rFonts w:ascii="Times New Roman" w:hAnsi="Times New Roman" w:cs="Times New Roman"/>
          <w:sz w:val="24"/>
          <w:lang w:val="en-GB"/>
        </w:rPr>
        <w:t>chyme</w:t>
      </w:r>
      <w:proofErr w:type="spellEnd"/>
      <w:r w:rsidRPr="008006D1">
        <w:rPr>
          <w:rFonts w:ascii="Times New Roman" w:hAnsi="Times New Roman" w:cs="Times New Roman"/>
          <w:sz w:val="24"/>
          <w:lang w:val="en-GB"/>
        </w:rPr>
        <w:t xml:space="preserve"> formed is then emptied into the small intestines, where most protein digestion occurs. </w:t>
      </w:r>
    </w:p>
    <w:p w:rsidR="008006D1" w:rsidRPr="008006D1"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t>Small intestines are primarily responsible for terminal digestion and absorptions of proteins and amino acids. Once proteins reach the intestines, the pancreas is stimulated to produce pancreatic juice containing hydrolytic enzymes such as intestinal peptidases and pancreatic proteolytic enzyme that hydrolyses proteins further in smaller peptide chains and amino acids. Intestinal cells release additional enzymes that further break small fragments into individual amino acids. Intestinal muscles contract to propel and mix digested proteins to the colon and caecum.</w:t>
      </w:r>
    </w:p>
    <w:p w:rsidR="008006D1" w:rsidRPr="008006D1" w:rsidRDefault="008006D1" w:rsidP="008006D1">
      <w:pPr>
        <w:spacing w:line="480" w:lineRule="auto"/>
        <w:rPr>
          <w:rFonts w:ascii="Times New Roman" w:hAnsi="Times New Roman" w:cs="Times New Roman"/>
          <w:sz w:val="24"/>
          <w:lang w:val="en-GB"/>
        </w:rPr>
      </w:pPr>
      <w:r w:rsidRPr="008006D1">
        <w:rPr>
          <w:rFonts w:ascii="Times New Roman" w:hAnsi="Times New Roman" w:cs="Times New Roman"/>
          <w:sz w:val="24"/>
          <w:lang w:val="en-GB"/>
        </w:rPr>
        <w:t xml:space="preserve"> </w:t>
      </w:r>
      <w:r>
        <w:rPr>
          <w:rFonts w:ascii="Times New Roman" w:hAnsi="Times New Roman" w:cs="Times New Roman"/>
          <w:sz w:val="24"/>
          <w:lang w:val="en-GB"/>
        </w:rPr>
        <w:tab/>
      </w:r>
      <w:r w:rsidRPr="008006D1">
        <w:rPr>
          <w:rFonts w:ascii="Times New Roman" w:hAnsi="Times New Roman" w:cs="Times New Roman"/>
          <w:sz w:val="24"/>
          <w:lang w:val="en-GB"/>
        </w:rPr>
        <w:t xml:space="preserve">In the pig's colon and caecum, amino acids are </w:t>
      </w:r>
      <w:proofErr w:type="spellStart"/>
      <w:r w:rsidRPr="008006D1">
        <w:rPr>
          <w:rFonts w:ascii="Times New Roman" w:hAnsi="Times New Roman" w:cs="Times New Roman"/>
          <w:sz w:val="24"/>
          <w:lang w:val="en-GB"/>
        </w:rPr>
        <w:t>deaminated</w:t>
      </w:r>
      <w:proofErr w:type="spellEnd"/>
      <w:r w:rsidRPr="008006D1">
        <w:rPr>
          <w:rFonts w:ascii="Times New Roman" w:hAnsi="Times New Roman" w:cs="Times New Roman"/>
          <w:sz w:val="24"/>
          <w:lang w:val="en-GB"/>
        </w:rPr>
        <w:t xml:space="preserve"> by microorganisms to produce various amines and ammonia. They can be combined with amino acids produced by de novo pathways (Chen, 2017). The amount of proteins degraded by bacteria in the colon depends on dietary proteins and carbohydrates' digestibility in the small intestines and stomach. </w:t>
      </w:r>
    </w:p>
    <w:p w:rsidR="00B665DD" w:rsidRDefault="008006D1" w:rsidP="008006D1">
      <w:pPr>
        <w:spacing w:line="480" w:lineRule="auto"/>
        <w:ind w:firstLine="720"/>
        <w:rPr>
          <w:rFonts w:ascii="Times New Roman" w:hAnsi="Times New Roman" w:cs="Times New Roman"/>
          <w:sz w:val="24"/>
          <w:lang w:val="en-GB"/>
        </w:rPr>
      </w:pPr>
      <w:r w:rsidRPr="008006D1">
        <w:rPr>
          <w:rFonts w:ascii="Times New Roman" w:hAnsi="Times New Roman" w:cs="Times New Roman"/>
          <w:sz w:val="24"/>
          <w:lang w:val="en-GB"/>
        </w:rPr>
        <w:t>But the digestion of protein of proteins in pigs depends on the digestibility of the protein, its constituent amino acids, and the content and balance of amino acids in relation to the pig's different requirements (Chen, 2017). Therefore proteins in the diet of a pig are directly related to the energy requirement. Since pigs rely on protein for energy, an imbalance in amino acid level may result in improper growth, the efficiency of proteins, and fats' deposition. Therefore the pig should be supplied with the exact proportion of required essential amino acids. This means that the number of essential amino acids must be kept constant but may differ subject to factors like sex, breed, and sex. Therefore, since the energy and amino acid ratio should be kept constant, the amino acid supply should be adjusted close to the amount of energy provided in the diet.</w:t>
      </w:r>
    </w:p>
    <w:p w:rsidR="00B665DD" w:rsidRPr="00B665DD" w:rsidRDefault="00B665DD" w:rsidP="00B665DD">
      <w:pPr>
        <w:spacing w:line="480" w:lineRule="auto"/>
        <w:ind w:firstLine="720"/>
        <w:jc w:val="center"/>
        <w:rPr>
          <w:rFonts w:ascii="Times New Roman" w:hAnsi="Times New Roman" w:cs="Times New Roman"/>
          <w:b/>
          <w:sz w:val="24"/>
          <w:lang w:val="en-GB"/>
        </w:rPr>
      </w:pPr>
      <w:r w:rsidRPr="00B665DD">
        <w:rPr>
          <w:rFonts w:ascii="Times New Roman" w:hAnsi="Times New Roman" w:cs="Times New Roman"/>
          <w:b/>
          <w:sz w:val="24"/>
          <w:lang w:val="en-GB"/>
        </w:rPr>
        <w:lastRenderedPageBreak/>
        <w:t>References</w:t>
      </w:r>
    </w:p>
    <w:p w:rsidR="00B665DD" w:rsidRPr="00B665DD" w:rsidRDefault="00B665DD" w:rsidP="00B665DD">
      <w:pPr>
        <w:spacing w:line="480" w:lineRule="auto"/>
        <w:rPr>
          <w:rFonts w:ascii="Times New Roman" w:hAnsi="Times New Roman" w:cs="Times New Roman"/>
          <w:color w:val="222222"/>
          <w:sz w:val="24"/>
          <w:szCs w:val="20"/>
          <w:shd w:val="clear" w:color="auto" w:fill="FFFFFF"/>
        </w:rPr>
      </w:pPr>
      <w:r w:rsidRPr="00B665DD">
        <w:rPr>
          <w:rFonts w:ascii="Times New Roman" w:hAnsi="Times New Roman" w:cs="Times New Roman"/>
          <w:color w:val="222222"/>
          <w:sz w:val="24"/>
          <w:szCs w:val="20"/>
          <w:shd w:val="clear" w:color="auto" w:fill="FFFFFF"/>
        </w:rPr>
        <w:t>Chen, H. (2017). Protein digestion kinetics in pigs and poultry.</w:t>
      </w:r>
    </w:p>
    <w:p w:rsidR="00B665DD" w:rsidRPr="00B665DD" w:rsidRDefault="00B665DD" w:rsidP="00B665DD">
      <w:pPr>
        <w:spacing w:line="480" w:lineRule="auto"/>
        <w:rPr>
          <w:rFonts w:ascii="Times New Roman" w:hAnsi="Times New Roman" w:cs="Times New Roman"/>
          <w:sz w:val="32"/>
          <w:lang w:val="en-GB"/>
        </w:rPr>
      </w:pPr>
      <w:r w:rsidRPr="00B665DD">
        <w:rPr>
          <w:rFonts w:ascii="Times New Roman" w:hAnsi="Times New Roman" w:cs="Times New Roman"/>
          <w:color w:val="222222"/>
          <w:sz w:val="24"/>
          <w:szCs w:val="20"/>
          <w:shd w:val="clear" w:color="auto" w:fill="FFFFFF"/>
        </w:rPr>
        <w:t xml:space="preserve">Holmes, J. H. G., Bayley, H. S., </w:t>
      </w:r>
      <w:proofErr w:type="spellStart"/>
      <w:r w:rsidRPr="00B665DD">
        <w:rPr>
          <w:rFonts w:ascii="Times New Roman" w:hAnsi="Times New Roman" w:cs="Times New Roman"/>
          <w:color w:val="222222"/>
          <w:sz w:val="24"/>
          <w:szCs w:val="20"/>
          <w:shd w:val="clear" w:color="auto" w:fill="FFFFFF"/>
        </w:rPr>
        <w:t>Leadbeater</w:t>
      </w:r>
      <w:proofErr w:type="spellEnd"/>
      <w:r w:rsidRPr="00B665DD">
        <w:rPr>
          <w:rFonts w:ascii="Times New Roman" w:hAnsi="Times New Roman" w:cs="Times New Roman"/>
          <w:color w:val="222222"/>
          <w:sz w:val="24"/>
          <w:szCs w:val="20"/>
          <w:shd w:val="clear" w:color="auto" w:fill="FFFFFF"/>
        </w:rPr>
        <w:t xml:space="preserve">, P. A., &amp; Horney, F. D. (1974). Digestion of </w:t>
      </w:r>
      <w:r>
        <w:rPr>
          <w:rFonts w:ascii="Times New Roman" w:hAnsi="Times New Roman" w:cs="Times New Roman"/>
          <w:color w:val="222222"/>
          <w:sz w:val="24"/>
          <w:szCs w:val="20"/>
          <w:shd w:val="clear" w:color="auto" w:fill="FFFFFF"/>
        </w:rPr>
        <w:tab/>
      </w:r>
      <w:r>
        <w:rPr>
          <w:rFonts w:ascii="Times New Roman" w:hAnsi="Times New Roman" w:cs="Times New Roman"/>
          <w:color w:val="222222"/>
          <w:sz w:val="24"/>
          <w:szCs w:val="20"/>
          <w:shd w:val="clear" w:color="auto" w:fill="FFFFFF"/>
        </w:rPr>
        <w:tab/>
      </w:r>
      <w:r w:rsidRPr="00B665DD">
        <w:rPr>
          <w:rFonts w:ascii="Times New Roman" w:hAnsi="Times New Roman" w:cs="Times New Roman"/>
          <w:color w:val="222222"/>
          <w:sz w:val="24"/>
          <w:szCs w:val="20"/>
          <w:shd w:val="clear" w:color="auto" w:fill="FFFFFF"/>
        </w:rPr>
        <w:t>protein in small and large intestine of the pig. </w:t>
      </w:r>
      <w:r w:rsidRPr="00B665DD">
        <w:rPr>
          <w:rFonts w:ascii="Times New Roman" w:hAnsi="Times New Roman" w:cs="Times New Roman"/>
          <w:i/>
          <w:iCs/>
          <w:color w:val="222222"/>
          <w:sz w:val="24"/>
          <w:szCs w:val="20"/>
          <w:shd w:val="clear" w:color="auto" w:fill="FFFFFF"/>
        </w:rPr>
        <w:t>British Journal of Nutrition</w:t>
      </w:r>
      <w:r w:rsidRPr="00B665DD">
        <w:rPr>
          <w:rFonts w:ascii="Times New Roman" w:hAnsi="Times New Roman" w:cs="Times New Roman"/>
          <w:color w:val="222222"/>
          <w:sz w:val="24"/>
          <w:szCs w:val="20"/>
          <w:shd w:val="clear" w:color="auto" w:fill="FFFFFF"/>
        </w:rPr>
        <w:t>, </w:t>
      </w:r>
      <w:r>
        <w:rPr>
          <w:rFonts w:ascii="Times New Roman" w:hAnsi="Times New Roman" w:cs="Times New Roman"/>
          <w:color w:val="222222"/>
          <w:sz w:val="24"/>
          <w:szCs w:val="20"/>
          <w:shd w:val="clear" w:color="auto" w:fill="FFFFFF"/>
        </w:rPr>
        <w:tab/>
      </w:r>
      <w:r>
        <w:rPr>
          <w:rFonts w:ascii="Times New Roman" w:hAnsi="Times New Roman" w:cs="Times New Roman"/>
          <w:color w:val="222222"/>
          <w:sz w:val="24"/>
          <w:szCs w:val="20"/>
          <w:shd w:val="clear" w:color="auto" w:fill="FFFFFF"/>
        </w:rPr>
        <w:tab/>
      </w:r>
      <w:r w:rsidRPr="00B665DD">
        <w:rPr>
          <w:rFonts w:ascii="Times New Roman" w:hAnsi="Times New Roman" w:cs="Times New Roman"/>
          <w:i/>
          <w:iCs/>
          <w:color w:val="222222"/>
          <w:sz w:val="24"/>
          <w:szCs w:val="20"/>
          <w:shd w:val="clear" w:color="auto" w:fill="FFFFFF"/>
        </w:rPr>
        <w:t>32</w:t>
      </w:r>
      <w:r w:rsidRPr="00B665DD">
        <w:rPr>
          <w:rFonts w:ascii="Times New Roman" w:hAnsi="Times New Roman" w:cs="Times New Roman"/>
          <w:color w:val="222222"/>
          <w:sz w:val="24"/>
          <w:szCs w:val="20"/>
          <w:shd w:val="clear" w:color="auto" w:fill="FFFFFF"/>
        </w:rPr>
        <w:t>(3), 479-489.</w:t>
      </w:r>
      <w:bookmarkStart w:id="0" w:name="_GoBack"/>
      <w:bookmarkEnd w:id="0"/>
    </w:p>
    <w:p w:rsidR="00B665DD" w:rsidRPr="00B665DD" w:rsidRDefault="00B665DD" w:rsidP="00B665DD">
      <w:pPr>
        <w:spacing w:line="480" w:lineRule="auto"/>
        <w:rPr>
          <w:rFonts w:ascii="Times New Roman" w:hAnsi="Times New Roman" w:cs="Times New Roman"/>
          <w:color w:val="222222"/>
          <w:sz w:val="24"/>
          <w:szCs w:val="20"/>
          <w:shd w:val="clear" w:color="auto" w:fill="FFFFFF"/>
        </w:rPr>
      </w:pPr>
      <w:proofErr w:type="spellStart"/>
      <w:r w:rsidRPr="00B665DD">
        <w:rPr>
          <w:rFonts w:ascii="Times New Roman" w:hAnsi="Times New Roman" w:cs="Times New Roman"/>
          <w:color w:val="222222"/>
          <w:sz w:val="24"/>
          <w:szCs w:val="20"/>
          <w:shd w:val="clear" w:color="auto" w:fill="FFFFFF"/>
        </w:rPr>
        <w:t>Pluschke</w:t>
      </w:r>
      <w:proofErr w:type="spellEnd"/>
      <w:r w:rsidRPr="00B665DD">
        <w:rPr>
          <w:rFonts w:ascii="Times New Roman" w:hAnsi="Times New Roman" w:cs="Times New Roman"/>
          <w:color w:val="222222"/>
          <w:sz w:val="24"/>
          <w:szCs w:val="20"/>
          <w:shd w:val="clear" w:color="auto" w:fill="FFFFFF"/>
        </w:rPr>
        <w:t xml:space="preserve">, A. M., Williams, B. A., Zhang, D., &amp; Gidley, M. J. (2018). Dietary pectin and </w:t>
      </w:r>
      <w:r w:rsidR="009C0F8C">
        <w:rPr>
          <w:rFonts w:ascii="Times New Roman" w:hAnsi="Times New Roman" w:cs="Times New Roman"/>
          <w:color w:val="222222"/>
          <w:sz w:val="24"/>
          <w:szCs w:val="20"/>
          <w:shd w:val="clear" w:color="auto" w:fill="FFFFFF"/>
        </w:rPr>
        <w:tab/>
      </w:r>
      <w:r w:rsidRPr="00B665DD">
        <w:rPr>
          <w:rFonts w:ascii="Times New Roman" w:hAnsi="Times New Roman" w:cs="Times New Roman"/>
          <w:color w:val="222222"/>
          <w:sz w:val="24"/>
          <w:szCs w:val="20"/>
          <w:shd w:val="clear" w:color="auto" w:fill="FFFFFF"/>
        </w:rPr>
        <w:t xml:space="preserve">mango pulp effects on small intestinal enzyme activity levels and macronutrient </w:t>
      </w:r>
      <w:r w:rsidR="009C0F8C">
        <w:rPr>
          <w:rFonts w:ascii="Times New Roman" w:hAnsi="Times New Roman" w:cs="Times New Roman"/>
          <w:color w:val="222222"/>
          <w:sz w:val="24"/>
          <w:szCs w:val="20"/>
          <w:shd w:val="clear" w:color="auto" w:fill="FFFFFF"/>
        </w:rPr>
        <w:tab/>
      </w:r>
      <w:r w:rsidRPr="00B665DD">
        <w:rPr>
          <w:rFonts w:ascii="Times New Roman" w:hAnsi="Times New Roman" w:cs="Times New Roman"/>
          <w:color w:val="222222"/>
          <w:sz w:val="24"/>
          <w:szCs w:val="20"/>
          <w:shd w:val="clear" w:color="auto" w:fill="FFFFFF"/>
        </w:rPr>
        <w:t>digestion in grower pigs. </w:t>
      </w:r>
      <w:r w:rsidRPr="00B665DD">
        <w:rPr>
          <w:rFonts w:ascii="Times New Roman" w:hAnsi="Times New Roman" w:cs="Times New Roman"/>
          <w:i/>
          <w:iCs/>
          <w:color w:val="222222"/>
          <w:sz w:val="24"/>
          <w:szCs w:val="20"/>
          <w:shd w:val="clear" w:color="auto" w:fill="FFFFFF"/>
        </w:rPr>
        <w:t>Food &amp; function</w:t>
      </w:r>
      <w:r w:rsidRPr="00B665DD">
        <w:rPr>
          <w:rFonts w:ascii="Times New Roman" w:hAnsi="Times New Roman" w:cs="Times New Roman"/>
          <w:color w:val="222222"/>
          <w:sz w:val="24"/>
          <w:szCs w:val="20"/>
          <w:shd w:val="clear" w:color="auto" w:fill="FFFFFF"/>
        </w:rPr>
        <w:t>, </w:t>
      </w:r>
      <w:r w:rsidRPr="00B665DD">
        <w:rPr>
          <w:rFonts w:ascii="Times New Roman" w:hAnsi="Times New Roman" w:cs="Times New Roman"/>
          <w:i/>
          <w:iCs/>
          <w:color w:val="222222"/>
          <w:sz w:val="24"/>
          <w:szCs w:val="20"/>
          <w:shd w:val="clear" w:color="auto" w:fill="FFFFFF"/>
        </w:rPr>
        <w:t>9</w:t>
      </w:r>
      <w:r w:rsidRPr="00B665DD">
        <w:rPr>
          <w:rFonts w:ascii="Times New Roman" w:hAnsi="Times New Roman" w:cs="Times New Roman"/>
          <w:color w:val="222222"/>
          <w:sz w:val="24"/>
          <w:szCs w:val="20"/>
          <w:shd w:val="clear" w:color="auto" w:fill="FFFFFF"/>
        </w:rPr>
        <w:t>(2), 991-999.</w:t>
      </w:r>
    </w:p>
    <w:sectPr w:rsidR="00B665DD" w:rsidRPr="00B665DD" w:rsidSect="00FD7B6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65C" w:rsidRDefault="000A065C" w:rsidP="001C4C70">
      <w:pPr>
        <w:spacing w:after="0" w:line="240" w:lineRule="auto"/>
      </w:pPr>
      <w:r>
        <w:separator/>
      </w:r>
    </w:p>
  </w:endnote>
  <w:endnote w:type="continuationSeparator" w:id="0">
    <w:p w:rsidR="000A065C" w:rsidRDefault="000A065C" w:rsidP="001C4C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65C" w:rsidRDefault="000A065C" w:rsidP="001C4C70">
      <w:pPr>
        <w:spacing w:after="0" w:line="240" w:lineRule="auto"/>
      </w:pPr>
      <w:r>
        <w:separator/>
      </w:r>
    </w:p>
  </w:footnote>
  <w:footnote w:type="continuationSeparator" w:id="0">
    <w:p w:rsidR="000A065C" w:rsidRDefault="000A065C" w:rsidP="001C4C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5168012"/>
      <w:docPartObj>
        <w:docPartGallery w:val="Page Numbers (Top of Page)"/>
        <w:docPartUnique/>
      </w:docPartObj>
    </w:sdtPr>
    <w:sdtEndPr>
      <w:rPr>
        <w:noProof/>
      </w:rPr>
    </w:sdtEndPr>
    <w:sdtContent>
      <w:p w:rsidR="001C4C70" w:rsidRDefault="00FD7B68">
        <w:pPr>
          <w:pStyle w:val="Header"/>
          <w:jc w:val="right"/>
        </w:pPr>
        <w:r>
          <w:fldChar w:fldCharType="begin"/>
        </w:r>
        <w:r w:rsidR="001C4C70">
          <w:instrText xml:space="preserve"> PAGE   \* MERGEFORMAT </w:instrText>
        </w:r>
        <w:r>
          <w:fldChar w:fldCharType="separate"/>
        </w:r>
        <w:r w:rsidR="00605376">
          <w:rPr>
            <w:noProof/>
          </w:rPr>
          <w:t>5</w:t>
        </w:r>
        <w:r>
          <w:rPr>
            <w:noProof/>
          </w:rPr>
          <w:fldChar w:fldCharType="end"/>
        </w:r>
      </w:p>
    </w:sdtContent>
  </w:sdt>
  <w:p w:rsidR="001C4C70" w:rsidRDefault="001C4C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E2B7B"/>
    <w:rsid w:val="000A065C"/>
    <w:rsid w:val="000B1769"/>
    <w:rsid w:val="00187416"/>
    <w:rsid w:val="001A7C1A"/>
    <w:rsid w:val="001C4C70"/>
    <w:rsid w:val="003E2B7B"/>
    <w:rsid w:val="005255B0"/>
    <w:rsid w:val="00561483"/>
    <w:rsid w:val="005F468C"/>
    <w:rsid w:val="00605376"/>
    <w:rsid w:val="00636FAE"/>
    <w:rsid w:val="006B5E43"/>
    <w:rsid w:val="008006D1"/>
    <w:rsid w:val="009460E6"/>
    <w:rsid w:val="009C0F8C"/>
    <w:rsid w:val="00A72171"/>
    <w:rsid w:val="00B665DD"/>
    <w:rsid w:val="00B72EAC"/>
    <w:rsid w:val="00BE20F4"/>
    <w:rsid w:val="00C71FA9"/>
    <w:rsid w:val="00C961EE"/>
    <w:rsid w:val="00D04086"/>
    <w:rsid w:val="00DA6247"/>
    <w:rsid w:val="00E060AA"/>
    <w:rsid w:val="00FD7B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B6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C70"/>
    <w:rPr>
      <w:lang w:val="en-US"/>
    </w:rPr>
  </w:style>
  <w:style w:type="paragraph" w:styleId="Footer">
    <w:name w:val="footer"/>
    <w:basedOn w:val="Normal"/>
    <w:link w:val="FooterChar"/>
    <w:uiPriority w:val="99"/>
    <w:unhideWhenUsed/>
    <w:rsid w:val="001C4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C70"/>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951</Words>
  <Characters>5424</Characters>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2020-12-11T00:51:00Z</dcterms:created>
  <dcterms:modified xsi:type="dcterms:W3CDTF">2020-12-11T00:51:00Z</dcterms:modified>
</cp:coreProperties>
</file>